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after="360" w:line="240" w:lineRule="auto"/>
        <w:contextualSpacing w:val="0"/>
        <w:jc w:val="right"/>
        <w:rPr>
          <w:b w:val="1"/>
          <w:color w:val="262626"/>
          <w:sz w:val="36"/>
          <w:szCs w:val="36"/>
        </w:rPr>
      </w:pPr>
      <w:r w:rsidDel="00000000" w:rsidR="00000000" w:rsidRPr="00000000">
        <w:rPr>
          <w:b w:val="1"/>
          <w:color w:val="262626"/>
          <w:sz w:val="36"/>
          <w:szCs w:val="36"/>
        </w:rPr>
        <w:drawing>
          <wp:inline distB="114300" distT="114300" distL="114300" distR="114300">
            <wp:extent cx="2100263" cy="1522690"/>
            <wp:effectExtent b="0" l="0" r="0" t="0"/>
            <wp:docPr descr="Music Action Logo White without Border.png" id="1" name="image2.png"/>
            <a:graphic>
              <a:graphicData uri="http://schemas.openxmlformats.org/drawingml/2006/picture">
                <pic:pic>
                  <pic:nvPicPr>
                    <pic:cNvPr descr="Music Action Logo White without Border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0263" cy="15226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60" w:line="240" w:lineRule="auto"/>
        <w:contextualSpacing w:val="0"/>
        <w:jc w:val="left"/>
        <w:rPr>
          <w:b w:val="1"/>
          <w:color w:val="262626"/>
          <w:sz w:val="36"/>
          <w:szCs w:val="36"/>
        </w:rPr>
      </w:pPr>
      <w:r w:rsidDel="00000000" w:rsidR="00000000" w:rsidRPr="00000000">
        <w:rPr>
          <w:b w:val="1"/>
          <w:color w:val="262626"/>
          <w:sz w:val="36"/>
          <w:szCs w:val="36"/>
          <w:rtl w:val="0"/>
        </w:rPr>
        <w:t xml:space="preserve">We are recruiting musicians!</w:t>
      </w:r>
    </w:p>
    <w:p w:rsidR="00000000" w:rsidDel="00000000" w:rsidP="00000000" w:rsidRDefault="00000000" w:rsidRPr="00000000">
      <w:pPr>
        <w:widowControl w:val="0"/>
        <w:spacing w:after="360" w:line="240" w:lineRule="auto"/>
        <w:contextualSpacing w:val="0"/>
        <w:rPr>
          <w:b w:val="1"/>
          <w:color w:val="262626"/>
        </w:rPr>
      </w:pPr>
      <w:r w:rsidDel="00000000" w:rsidR="00000000" w:rsidRPr="00000000">
        <w:rPr>
          <w:b w:val="1"/>
          <w:color w:val="262626"/>
          <w:rtl w:val="0"/>
        </w:rPr>
        <w:t xml:space="preserve">Music Action International would love you to join our team as a volunteer, trainee or facilitator delivering our life-changing music programmes with refugees and asylum seekers. </w:t>
      </w:r>
    </w:p>
    <w:p w:rsidR="00000000" w:rsidDel="00000000" w:rsidP="00000000" w:rsidRDefault="00000000" w:rsidRPr="00000000">
      <w:pPr>
        <w:widowControl w:val="0"/>
        <w:spacing w:after="360" w:line="240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Music Action International are people from across the world using the power of creativity to overcome the effects and causes of war, torture and armed conflict</w:t>
      </w:r>
      <w:r w:rsidDel="00000000" w:rsidR="00000000" w:rsidRPr="00000000">
        <w:rPr>
          <w:highlight w:val="white"/>
          <w:rtl w:val="0"/>
        </w:rPr>
        <w:t xml:space="preserve">. Our specialist music programmes support ordinary people affected by conflict to overcome trauma and connect with others through a shared creative experience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spacing w:after="360" w:line="240" w:lineRule="auto"/>
        <w:contextualSpacing w:val="0"/>
        <w:rPr>
          <w:color w:val="262626"/>
        </w:rPr>
      </w:pPr>
      <w:r w:rsidDel="00000000" w:rsidR="00000000" w:rsidRPr="00000000">
        <w:rPr>
          <w:color w:val="262626"/>
          <w:rtl w:val="0"/>
        </w:rPr>
        <w:t xml:space="preserve">Our training gives you an amazing opportunity to learn facilitation skills from our team of international experts. We are currently recruiting for: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36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Crisis Choirs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singing sessions to newly arrived refugees and asylum seeker adults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36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Harmonise: </w:t>
      </w:r>
      <w:r w:rsidDel="00000000" w:rsidR="00000000" w:rsidRPr="00000000">
        <w:rPr>
          <w:rtl w:val="0"/>
        </w:rPr>
        <w:t xml:space="preserve">creative programmes in schools for </w:t>
      </w:r>
      <w:r w:rsidDel="00000000" w:rsidR="00000000" w:rsidRPr="00000000">
        <w:rPr>
          <w:highlight w:val="white"/>
          <w:rtl w:val="0"/>
        </w:rPr>
        <w:t xml:space="preserve">refugee and local children to create music in different languages together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36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Everyday People: </w:t>
      </w:r>
      <w:r w:rsidDel="00000000" w:rsidR="00000000" w:rsidRPr="00000000">
        <w:rPr>
          <w:highlight w:val="white"/>
          <w:rtl w:val="0"/>
        </w:rPr>
        <w:t xml:space="preserve">teenage</w:t>
      </w:r>
      <w:r w:rsidDel="00000000" w:rsidR="00000000" w:rsidRPr="00000000">
        <w:rPr>
          <w:highlight w:val="white"/>
          <w:rtl w:val="0"/>
        </w:rPr>
        <w:t xml:space="preserve"> refugees create original music with an important message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36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Stone Flowers: </w:t>
      </w:r>
      <w:r w:rsidDel="00000000" w:rsidR="00000000" w:rsidRPr="00000000">
        <w:rPr>
          <w:highlight w:val="white"/>
          <w:rtl w:val="0"/>
        </w:rPr>
        <w:t xml:space="preserve">traumatised torture survivors living in the UK who are often without family and without hope </w:t>
      </w:r>
    </w:p>
    <w:p w:rsidR="00000000" w:rsidDel="00000000" w:rsidP="00000000" w:rsidRDefault="00000000" w:rsidRPr="00000000">
      <w:pPr>
        <w:widowControl w:val="0"/>
        <w:spacing w:after="360" w:line="240" w:lineRule="auto"/>
        <w:contextualSpacing w:val="0"/>
        <w:rPr>
          <w:color w:val="262626"/>
        </w:rPr>
      </w:pPr>
      <w:r w:rsidDel="00000000" w:rsidR="00000000" w:rsidRPr="00000000">
        <w:rPr>
          <w:rtl w:val="0"/>
        </w:rPr>
        <w:t xml:space="preserve">If you are a music student or musician interested to work for us</w:t>
      </w:r>
      <w:r w:rsidDel="00000000" w:rsidR="00000000" w:rsidRPr="00000000">
        <w:rPr>
          <w:color w:val="262626"/>
          <w:rtl w:val="0"/>
        </w:rPr>
        <w:t xml:space="preserve">, then we would love to get you involved. We are particularly interested in musicians from a refugee/asylum seeker or Roma background. </w:t>
      </w:r>
    </w:p>
    <w:p w:rsidR="00000000" w:rsidDel="00000000" w:rsidP="00000000" w:rsidRDefault="00000000" w:rsidRPr="00000000">
      <w:pPr>
        <w:widowControl w:val="0"/>
        <w:spacing w:after="360" w:line="240" w:lineRule="auto"/>
        <w:contextualSpacing w:val="0"/>
        <w:rPr>
          <w:color w:val="262626"/>
        </w:rPr>
      </w:pPr>
      <w:r w:rsidDel="00000000" w:rsidR="00000000" w:rsidRPr="00000000">
        <w:rPr>
          <w:color w:val="262626"/>
          <w:rtl w:val="0"/>
        </w:rPr>
        <w:t xml:space="preserve">Our next training date is for Crisis Choirs in Manchester on </w:t>
      </w:r>
      <w:r w:rsidDel="00000000" w:rsidR="00000000" w:rsidRPr="00000000">
        <w:rPr>
          <w:b w:val="1"/>
          <w:color w:val="262626"/>
          <w:rtl w:val="0"/>
        </w:rPr>
        <w:t xml:space="preserve">Tuesday 3rd October</w:t>
      </w:r>
      <w:r w:rsidDel="00000000" w:rsidR="00000000" w:rsidRPr="00000000">
        <w:rPr>
          <w:color w:val="262626"/>
          <w:rtl w:val="0"/>
        </w:rPr>
        <w:t xml:space="preserve">, however we will hold training in Manchester &amp; London throughout the year. </w:t>
      </w:r>
    </w:p>
    <w:p w:rsidR="00000000" w:rsidDel="00000000" w:rsidP="00000000" w:rsidRDefault="00000000" w:rsidRPr="00000000">
      <w:pPr>
        <w:widowControl w:val="0"/>
        <w:spacing w:after="360" w:line="240" w:lineRule="auto"/>
        <w:contextualSpacing w:val="0"/>
        <w:rPr>
          <w:color w:val="262626"/>
        </w:rPr>
      </w:pPr>
      <w:r w:rsidDel="00000000" w:rsidR="00000000" w:rsidRPr="00000000">
        <w:rPr>
          <w:color w:val="262626"/>
          <w:rtl w:val="0"/>
        </w:rPr>
        <w:t xml:space="preserve">Please complete the form attached and return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alice@musicaction.org</w:t>
        </w:r>
      </w:hyperlink>
      <w:r w:rsidDel="00000000" w:rsidR="00000000" w:rsidRPr="00000000">
        <w:rPr>
          <w:color w:val="262626"/>
          <w:rtl w:val="0"/>
        </w:rPr>
        <w:t xml:space="preserve"> by </w:t>
      </w:r>
      <w:r w:rsidDel="00000000" w:rsidR="00000000" w:rsidRPr="00000000">
        <w:rPr>
          <w:b w:val="1"/>
          <w:color w:val="262626"/>
          <w:rtl w:val="0"/>
        </w:rPr>
        <w:t xml:space="preserve">Friday 29 September</w:t>
      </w:r>
      <w:r w:rsidDel="00000000" w:rsidR="00000000" w:rsidRPr="00000000">
        <w:rPr>
          <w:color w:val="262626"/>
          <w:rtl w:val="0"/>
        </w:rPr>
        <w:t xml:space="preserve"> for Crisis Choirs or by </w:t>
      </w:r>
      <w:r w:rsidDel="00000000" w:rsidR="00000000" w:rsidRPr="00000000">
        <w:rPr>
          <w:b w:val="1"/>
          <w:color w:val="262626"/>
          <w:rtl w:val="0"/>
        </w:rPr>
        <w:t xml:space="preserve">Friday 20 October </w:t>
      </w:r>
      <w:r w:rsidDel="00000000" w:rsidR="00000000" w:rsidRPr="00000000">
        <w:rPr>
          <w:color w:val="262626"/>
          <w:rtl w:val="0"/>
        </w:rPr>
        <w:t xml:space="preserve">for all other programmes.</w:t>
      </w:r>
    </w:p>
    <w:p w:rsidR="00000000" w:rsidDel="00000000" w:rsidP="00000000" w:rsidRDefault="00000000" w:rsidRPr="00000000">
      <w:pPr>
        <w:widowControl w:val="0"/>
        <w:spacing w:after="360" w:line="240" w:lineRule="auto"/>
        <w:contextualSpacing w:val="0"/>
        <w:rPr>
          <w:color w:val="262626"/>
        </w:rPr>
      </w:pPr>
      <w:r w:rsidDel="00000000" w:rsidR="00000000" w:rsidRPr="00000000">
        <w:rPr>
          <w:color w:val="262626"/>
          <w:rtl w:val="0"/>
        </w:rPr>
        <w:t xml:space="preserve">If you would prefer to talk to us about your experience, please call Alice on 07914 248246.</w:t>
      </w:r>
    </w:p>
    <w:p w:rsidR="00000000" w:rsidDel="00000000" w:rsidP="00000000" w:rsidRDefault="00000000" w:rsidRPr="00000000">
      <w:pPr>
        <w:widowControl w:val="0"/>
        <w:spacing w:after="360" w:line="240" w:lineRule="auto"/>
        <w:contextualSpacing w:val="0"/>
        <w:rPr>
          <w:color w:val="2626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25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10125"/>
        <w:tblGridChange w:id="0">
          <w:tblGrid>
            <w:gridCol w:w="101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MUSIC ACTION INTERNATIONAL APPLICATION FORM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Music Volunteer/Trainee/Facilitator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Closing date for applications: </w:t>
            </w:r>
            <w:r w:rsidDel="00000000" w:rsidR="00000000" w:rsidRPr="00000000">
              <w:rPr>
                <w:b w:val="1"/>
                <w:color w:val="262626"/>
                <w:rtl w:val="0"/>
              </w:rPr>
              <w:t xml:space="preserve">Friday 29 September</w:t>
            </w:r>
            <w:r w:rsidDel="00000000" w:rsidR="00000000" w:rsidRPr="00000000">
              <w:rPr>
                <w:color w:val="262626"/>
                <w:rtl w:val="0"/>
              </w:rPr>
              <w:t xml:space="preserve"> for Crisis Choirs or by </w:t>
            </w:r>
            <w:r w:rsidDel="00000000" w:rsidR="00000000" w:rsidRPr="00000000">
              <w:rPr>
                <w:b w:val="1"/>
                <w:color w:val="262626"/>
                <w:rtl w:val="0"/>
              </w:rPr>
              <w:t xml:space="preserve">Friday 20 October </w:t>
            </w:r>
            <w:r w:rsidDel="00000000" w:rsidR="00000000" w:rsidRPr="00000000">
              <w:rPr>
                <w:color w:val="262626"/>
                <w:rtl w:val="0"/>
              </w:rPr>
              <w:t xml:space="preserve">for all other programmes.</w:t>
            </w:r>
            <w:r w:rsidDel="00000000" w:rsidR="00000000" w:rsidRPr="00000000">
              <w:rPr>
                <w:b w:val="1"/>
                <w:rtl w:val="0"/>
              </w:rPr>
              <w:t xml:space="preserve">. Completed applications should be emailed to </w:t>
            </w:r>
            <w:hyperlink r:id="rId7">
              <w:r w:rsidDel="00000000" w:rsidR="00000000" w:rsidRPr="00000000">
                <w:rPr>
                  <w:b w:val="1"/>
                  <w:color w:val="1155cc"/>
                  <w:highlight w:val="white"/>
                  <w:u w:val="single"/>
                  <w:rtl w:val="0"/>
                </w:rPr>
                <w:t xml:space="preserve">alice@musicaction.org</w:t>
              </w:r>
            </w:hyperlink>
            <w:r w:rsidDel="00000000" w:rsidR="00000000" w:rsidRPr="00000000">
              <w:rPr>
                <w:b w:val="1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color w:val="262626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color w:val="262626"/>
                <w:rtl w:val="0"/>
              </w:rPr>
              <w:t xml:space="preserve">f you would prefer to talk to us about your experience, please call Alice on 07914 248246.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right="140" w:firstLine="0"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Postcode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        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Email Address: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Why do you want to get involved with Music Action International? 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Please detail your relevant music skills and experience (add relevant links):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Describe your Musical/Cultural Background/influences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Languages spoken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Other relevant experience: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(Describe how you have been involved in a community, with refugees or worked with others)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you have a disability:   Yes/No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you have any health issue or impairment that we need to be aware of? Yes/No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yes we’d appreciate if you could think of anything we could do to make sure you could play a full part in all stages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you have an up-to-date DBS (You will be requested to show this to us if successful):   Yes/No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Please let us know which programme you are interested in: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36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Crisis Choirs: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36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Harmonise: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36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Everyday People: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Stone Flowers: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Please let us know which role you are interested in (you can choose more than one):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Volunteer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Trainee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Paid Facilitator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yperlink" Target="mailto:alice@musicaction.org" TargetMode="External"/><Relationship Id="rId7" Type="http://schemas.openxmlformats.org/officeDocument/2006/relationships/hyperlink" Target="mailto:alice@musicaction.org" TargetMode="External"/></Relationships>
</file>